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E060" w14:textId="71B75D6B" w:rsidR="00423AD4" w:rsidRPr="004D0FFC" w:rsidRDefault="007E2F1C" w:rsidP="00423AD4">
      <w:pPr>
        <w:pStyle w:val="Titre"/>
        <w:jc w:val="left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0"/>
          <w:szCs w:val="20"/>
          <w:lang w:val="fr-BE" w:eastAsia="fr-BE"/>
        </w:rPr>
        <w:drawing>
          <wp:inline distT="0" distB="0" distL="0" distR="0" wp14:anchorId="46CD6D42" wp14:editId="7EE3516A">
            <wp:extent cx="1569720" cy="937260"/>
            <wp:effectExtent l="0" t="0" r="0" b="0"/>
            <wp:docPr id="1" name="Image 1" descr="NOUVE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NOUVEAU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3AD4">
        <w:rPr>
          <w:rFonts w:ascii="Calibri" w:hAnsi="Calibri"/>
          <w:sz w:val="20"/>
          <w:szCs w:val="20"/>
        </w:rPr>
        <w:tab/>
      </w:r>
      <w:r w:rsidR="00423AD4">
        <w:rPr>
          <w:rFonts w:ascii="Calibri" w:hAnsi="Calibri"/>
          <w:sz w:val="20"/>
          <w:szCs w:val="20"/>
        </w:rPr>
        <w:tab/>
      </w:r>
      <w:r w:rsidR="00423AD4" w:rsidRPr="004D0FFC">
        <w:rPr>
          <w:rFonts w:ascii="Calibri" w:hAnsi="Calibri"/>
          <w:sz w:val="28"/>
          <w:szCs w:val="28"/>
        </w:rPr>
        <w:t>Offre d'emploi</w:t>
      </w:r>
    </w:p>
    <w:p w14:paraId="48D2C40D" w14:textId="77777777" w:rsidR="00423AD4" w:rsidRPr="00F00343" w:rsidRDefault="00423AD4" w:rsidP="00423AD4">
      <w:pPr>
        <w:jc w:val="center"/>
        <w:rPr>
          <w:b/>
          <w:bCs/>
          <w:sz w:val="20"/>
          <w:szCs w:val="20"/>
        </w:rPr>
      </w:pPr>
    </w:p>
    <w:p w14:paraId="58D64880" w14:textId="0385CAFC" w:rsidR="00D35DE3" w:rsidRDefault="00423AD4" w:rsidP="00423AD4">
      <w:pPr>
        <w:jc w:val="center"/>
        <w:rPr>
          <w:rFonts w:cs="Calibri"/>
        </w:rPr>
      </w:pPr>
      <w:r w:rsidRPr="00F0658D">
        <w:rPr>
          <w:rFonts w:cs="Calibri"/>
          <w:b/>
          <w:bCs/>
        </w:rPr>
        <w:t>L’ACRF - Femmes en Milieu Rural</w:t>
      </w:r>
      <w:r w:rsidR="00747E50">
        <w:rPr>
          <w:rFonts w:cs="Calibri"/>
          <w:b/>
          <w:bCs/>
        </w:rPr>
        <w:t xml:space="preserve"> </w:t>
      </w:r>
      <w:proofErr w:type="spellStart"/>
      <w:r w:rsidR="00747E50">
        <w:rPr>
          <w:rFonts w:cs="Calibri"/>
          <w:b/>
          <w:bCs/>
        </w:rPr>
        <w:t>asbl</w:t>
      </w:r>
      <w:proofErr w:type="spellEnd"/>
    </w:p>
    <w:p w14:paraId="58B80641" w14:textId="63EEBD05" w:rsidR="00423AD4" w:rsidRPr="00F0658D" w:rsidRDefault="00ED6FB5" w:rsidP="00423AD4">
      <w:pPr>
        <w:jc w:val="center"/>
        <w:rPr>
          <w:rFonts w:cs="Calibri"/>
        </w:rPr>
      </w:pPr>
      <w:r>
        <w:rPr>
          <w:rFonts w:cs="Calibri"/>
        </w:rPr>
        <w:t>Association</w:t>
      </w:r>
      <w:r w:rsidR="00423AD4" w:rsidRPr="00F0658D">
        <w:rPr>
          <w:rFonts w:cs="Calibri"/>
        </w:rPr>
        <w:t xml:space="preserve"> d’Education permanente reconnu</w:t>
      </w:r>
      <w:r>
        <w:rPr>
          <w:rFonts w:cs="Calibri"/>
        </w:rPr>
        <w:t>e</w:t>
      </w:r>
      <w:r w:rsidR="00423AD4" w:rsidRPr="00F0658D">
        <w:rPr>
          <w:rFonts w:cs="Calibri"/>
        </w:rPr>
        <w:t xml:space="preserve"> par la Fédération Wallonie Bruxelles, engage </w:t>
      </w:r>
    </w:p>
    <w:p w14:paraId="26D4DC28" w14:textId="11BB608A" w:rsidR="00423AD4" w:rsidRPr="00F0658D" w:rsidRDefault="00423AD4" w:rsidP="00423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bCs/>
        </w:rPr>
      </w:pPr>
      <w:proofErr w:type="gramStart"/>
      <w:r w:rsidRPr="00F0658D">
        <w:rPr>
          <w:rFonts w:cs="Calibri"/>
          <w:b/>
          <w:bCs/>
        </w:rPr>
        <w:t>un</w:t>
      </w:r>
      <w:proofErr w:type="gramEnd"/>
      <w:r w:rsidRPr="00F0658D">
        <w:rPr>
          <w:rFonts w:cs="Calibri"/>
          <w:b/>
          <w:bCs/>
        </w:rPr>
        <w:t>(e) animateur(</w:t>
      </w:r>
      <w:proofErr w:type="spellStart"/>
      <w:r w:rsidRPr="00F0658D">
        <w:rPr>
          <w:rFonts w:cs="Calibri"/>
          <w:b/>
          <w:bCs/>
        </w:rPr>
        <w:t>trice</w:t>
      </w:r>
      <w:proofErr w:type="spellEnd"/>
      <w:r w:rsidRPr="00F0658D">
        <w:rPr>
          <w:rFonts w:cs="Calibri"/>
          <w:b/>
          <w:bCs/>
        </w:rPr>
        <w:t xml:space="preserve">) </w:t>
      </w:r>
      <w:r w:rsidR="00ED6FB5">
        <w:rPr>
          <w:rFonts w:cs="Calibri"/>
          <w:b/>
          <w:bCs/>
        </w:rPr>
        <w:t xml:space="preserve">en Education </w:t>
      </w:r>
      <w:r w:rsidR="006F0072">
        <w:rPr>
          <w:rFonts w:cs="Calibri"/>
          <w:b/>
          <w:bCs/>
        </w:rPr>
        <w:t>p</w:t>
      </w:r>
      <w:r w:rsidR="00ED6FB5">
        <w:rPr>
          <w:rFonts w:cs="Calibri"/>
          <w:b/>
          <w:bCs/>
        </w:rPr>
        <w:t xml:space="preserve">ermanente </w:t>
      </w:r>
      <w:r w:rsidRPr="00F0658D">
        <w:rPr>
          <w:rFonts w:cs="Calibri"/>
          <w:b/>
          <w:bCs/>
        </w:rPr>
        <w:t>à 1/2 temps (19h00 semaine)</w:t>
      </w:r>
    </w:p>
    <w:p w14:paraId="4F0EBDA0" w14:textId="3E815685" w:rsidR="00423AD4" w:rsidRDefault="00A77C04" w:rsidP="00423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 xml:space="preserve">CDI - </w:t>
      </w:r>
      <w:r w:rsidR="00423AD4" w:rsidRPr="00F0658D">
        <w:rPr>
          <w:rFonts w:cs="Calibri"/>
          <w:b/>
          <w:bCs/>
        </w:rPr>
        <w:t xml:space="preserve">Entrée en fonction </w:t>
      </w:r>
      <w:r w:rsidR="00ED6FB5">
        <w:rPr>
          <w:rFonts w:cs="Calibri"/>
          <w:b/>
          <w:bCs/>
        </w:rPr>
        <w:t>dès que possible</w:t>
      </w:r>
    </w:p>
    <w:p w14:paraId="197EDE8A" w14:textId="3BB894D8" w:rsidR="0003079B" w:rsidRPr="00F0658D" w:rsidRDefault="0003079B" w:rsidP="00423A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APE</w:t>
      </w:r>
    </w:p>
    <w:p w14:paraId="038D8DD4" w14:textId="77777777" w:rsidR="00423AD4" w:rsidRPr="00F0658D" w:rsidRDefault="00423AD4" w:rsidP="00423AD4">
      <w:pPr>
        <w:rPr>
          <w:rFonts w:cs="Calibri"/>
          <w:b/>
          <w:bCs/>
        </w:rPr>
      </w:pPr>
    </w:p>
    <w:p w14:paraId="6886A44D" w14:textId="77777777" w:rsidR="00423AD4" w:rsidRDefault="00423AD4" w:rsidP="00C45B63">
      <w:pPr>
        <w:jc w:val="both"/>
        <w:rPr>
          <w:rFonts w:cs="Calibri"/>
          <w:b/>
          <w:bCs/>
        </w:rPr>
      </w:pPr>
      <w:r w:rsidRPr="00F0658D">
        <w:rPr>
          <w:rFonts w:cs="Calibri"/>
          <w:b/>
          <w:bCs/>
        </w:rPr>
        <w:t>Fonction</w:t>
      </w:r>
    </w:p>
    <w:p w14:paraId="06526748" w14:textId="7F30B0E4" w:rsidR="00ED6FB5" w:rsidRPr="00F0658D" w:rsidRDefault="00ED6FB5" w:rsidP="00C45B63">
      <w:pPr>
        <w:jc w:val="both"/>
        <w:rPr>
          <w:rFonts w:cs="Calibri"/>
        </w:rPr>
      </w:pPr>
      <w:r>
        <w:rPr>
          <w:rFonts w:cs="Calibri"/>
          <w:b/>
          <w:bCs/>
        </w:rPr>
        <w:t>Dans le cadre du Plan d’Action 2024-2028, l’animateur(</w:t>
      </w:r>
      <w:proofErr w:type="spellStart"/>
      <w:r>
        <w:rPr>
          <w:rFonts w:cs="Calibri"/>
          <w:b/>
          <w:bCs/>
        </w:rPr>
        <w:t>trice</w:t>
      </w:r>
      <w:proofErr w:type="spellEnd"/>
      <w:r>
        <w:rPr>
          <w:rFonts w:cs="Calibri"/>
          <w:b/>
          <w:bCs/>
        </w:rPr>
        <w:t>) déploie et accompagne des actions et des projets, qui intègre</w:t>
      </w:r>
      <w:r w:rsidR="00C45B63">
        <w:rPr>
          <w:rFonts w:cs="Calibri"/>
          <w:b/>
          <w:bCs/>
        </w:rPr>
        <w:t>nt</w:t>
      </w:r>
      <w:r>
        <w:rPr>
          <w:rFonts w:cs="Calibri"/>
          <w:b/>
          <w:bCs/>
        </w:rPr>
        <w:t xml:space="preserve"> la démarche d’Education Permanente avec nos publics</w:t>
      </w:r>
      <w:r w:rsidR="00D35DE3">
        <w:rPr>
          <w:rFonts w:cs="Calibri"/>
          <w:b/>
          <w:bCs/>
        </w:rPr>
        <w:t>. Cela demande</w:t>
      </w:r>
      <w:r w:rsidR="006F0072">
        <w:rPr>
          <w:rFonts w:cs="Calibri"/>
          <w:b/>
          <w:bCs/>
        </w:rPr>
        <w:t>, notamment,</w:t>
      </w:r>
      <w:r w:rsidR="00D35DE3">
        <w:rPr>
          <w:rFonts w:cs="Calibri"/>
          <w:b/>
          <w:bCs/>
        </w:rPr>
        <w:t xml:space="preserve"> de</w:t>
      </w:r>
      <w:r w:rsidR="006F0072">
        <w:rPr>
          <w:rFonts w:cs="Calibri"/>
          <w:b/>
          <w:bCs/>
        </w:rPr>
        <w:t> :</w:t>
      </w:r>
    </w:p>
    <w:p w14:paraId="105A1736" w14:textId="065E1F98" w:rsidR="00423AD4" w:rsidRPr="00F0658D" w:rsidRDefault="00ED6FB5" w:rsidP="00C45B63">
      <w:pPr>
        <w:pStyle w:val="Default"/>
        <w:numPr>
          <w:ilvl w:val="0"/>
          <w:numId w:val="1"/>
        </w:numPr>
        <w:spacing w:after="13"/>
        <w:jc w:val="both"/>
        <w:rPr>
          <w:sz w:val="22"/>
          <w:szCs w:val="22"/>
        </w:rPr>
      </w:pPr>
      <w:r>
        <w:rPr>
          <w:iCs/>
          <w:sz w:val="22"/>
          <w:szCs w:val="22"/>
        </w:rPr>
        <w:t>Soutenir (c</w:t>
      </w:r>
      <w:r w:rsidR="00423AD4" w:rsidRPr="00F0658D">
        <w:rPr>
          <w:iCs/>
          <w:sz w:val="22"/>
          <w:szCs w:val="22"/>
        </w:rPr>
        <w:t>oncevoir, réaliser, animer</w:t>
      </w:r>
      <w:r>
        <w:rPr>
          <w:iCs/>
          <w:sz w:val="22"/>
          <w:szCs w:val="22"/>
        </w:rPr>
        <w:t xml:space="preserve">, </w:t>
      </w:r>
      <w:r w:rsidR="00D35DE3">
        <w:rPr>
          <w:iCs/>
          <w:sz w:val="22"/>
          <w:szCs w:val="22"/>
        </w:rPr>
        <w:t xml:space="preserve">rédiger, </w:t>
      </w:r>
      <w:r>
        <w:rPr>
          <w:iCs/>
          <w:sz w:val="22"/>
          <w:szCs w:val="22"/>
        </w:rPr>
        <w:t>évaluer, …) les</w:t>
      </w:r>
      <w:r w:rsidR="00423AD4" w:rsidRPr="00F0658D">
        <w:rPr>
          <w:iCs/>
          <w:sz w:val="22"/>
          <w:szCs w:val="22"/>
        </w:rPr>
        <w:t xml:space="preserve"> activités des groupes de femmes et </w:t>
      </w:r>
      <w:r>
        <w:rPr>
          <w:iCs/>
          <w:sz w:val="22"/>
          <w:szCs w:val="22"/>
        </w:rPr>
        <w:t>des projets plus transversaux.</w:t>
      </w:r>
    </w:p>
    <w:p w14:paraId="6B39220B" w14:textId="38A309B7" w:rsidR="00F0658D" w:rsidRPr="00F0658D" w:rsidRDefault="00ED6FB5" w:rsidP="00C45B63">
      <w:pPr>
        <w:pStyle w:val="Default"/>
        <w:numPr>
          <w:ilvl w:val="0"/>
          <w:numId w:val="1"/>
        </w:numPr>
        <w:spacing w:after="13"/>
        <w:jc w:val="both"/>
        <w:rPr>
          <w:sz w:val="22"/>
          <w:szCs w:val="22"/>
        </w:rPr>
      </w:pPr>
      <w:r>
        <w:rPr>
          <w:iCs/>
          <w:sz w:val="22"/>
          <w:szCs w:val="22"/>
        </w:rPr>
        <w:t>Impulser des actions, à partir des envies/besoins des femmes, et valoriser les expertises de celles-ci.</w:t>
      </w:r>
      <w:r w:rsidR="00F0658D" w:rsidRPr="00F0658D">
        <w:rPr>
          <w:iCs/>
          <w:sz w:val="22"/>
          <w:szCs w:val="22"/>
        </w:rPr>
        <w:t xml:space="preserve"> </w:t>
      </w:r>
    </w:p>
    <w:p w14:paraId="09DBFF61" w14:textId="05D04A76" w:rsidR="00423AD4" w:rsidRPr="00F0658D" w:rsidRDefault="00ED6FB5" w:rsidP="00C45B63">
      <w:pPr>
        <w:pStyle w:val="Default"/>
        <w:numPr>
          <w:ilvl w:val="0"/>
          <w:numId w:val="1"/>
        </w:numPr>
        <w:spacing w:after="13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Garantir la </w:t>
      </w:r>
      <w:r w:rsidR="00423AD4" w:rsidRPr="00F0658D">
        <w:rPr>
          <w:iCs/>
          <w:sz w:val="22"/>
          <w:szCs w:val="22"/>
        </w:rPr>
        <w:t xml:space="preserve">programmation </w:t>
      </w:r>
      <w:r>
        <w:rPr>
          <w:iCs/>
          <w:sz w:val="22"/>
          <w:szCs w:val="22"/>
        </w:rPr>
        <w:t xml:space="preserve">attendue </w:t>
      </w:r>
      <w:r w:rsidR="00423AD4" w:rsidRPr="00F0658D">
        <w:rPr>
          <w:iCs/>
          <w:sz w:val="22"/>
          <w:szCs w:val="22"/>
        </w:rPr>
        <w:t>de</w:t>
      </w:r>
      <w:r>
        <w:rPr>
          <w:iCs/>
          <w:sz w:val="22"/>
          <w:szCs w:val="22"/>
        </w:rPr>
        <w:t>s</w:t>
      </w:r>
      <w:r w:rsidR="00423AD4" w:rsidRPr="00F0658D">
        <w:rPr>
          <w:iCs/>
          <w:sz w:val="22"/>
          <w:szCs w:val="22"/>
        </w:rPr>
        <w:t xml:space="preserve"> activités d’Education permanente au niveau annuel</w:t>
      </w:r>
      <w:r>
        <w:rPr>
          <w:iCs/>
          <w:sz w:val="22"/>
          <w:szCs w:val="22"/>
        </w:rPr>
        <w:t>, sur un territoire donné</w:t>
      </w:r>
      <w:r w:rsidR="00C45B63">
        <w:rPr>
          <w:iCs/>
          <w:sz w:val="22"/>
          <w:szCs w:val="22"/>
        </w:rPr>
        <w:t>.</w:t>
      </w:r>
    </w:p>
    <w:p w14:paraId="4718BB38" w14:textId="4D5375FD" w:rsidR="00ED6FB5" w:rsidRPr="00ED6FB5" w:rsidRDefault="00F0658D" w:rsidP="00C45B63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ED6FB5">
        <w:rPr>
          <w:sz w:val="22"/>
          <w:szCs w:val="22"/>
        </w:rPr>
        <w:t>Contribuer à la visibilité de l’ACRF</w:t>
      </w:r>
      <w:r w:rsidR="00ED6FB5" w:rsidRPr="00ED6FB5">
        <w:rPr>
          <w:sz w:val="22"/>
          <w:szCs w:val="22"/>
        </w:rPr>
        <w:t>, de ses outils et de ses actions, en construisant un réseau et en collaborant avec le secteur associatif local (partenaires de terrain</w:t>
      </w:r>
      <w:r w:rsidR="00ED6FB5">
        <w:rPr>
          <w:sz w:val="22"/>
          <w:szCs w:val="22"/>
        </w:rPr>
        <w:t>)</w:t>
      </w:r>
      <w:r w:rsidR="00C45B63">
        <w:rPr>
          <w:sz w:val="22"/>
          <w:szCs w:val="22"/>
        </w:rPr>
        <w:t>.</w:t>
      </w:r>
    </w:p>
    <w:p w14:paraId="0772B841" w14:textId="77777777" w:rsidR="00423AD4" w:rsidRPr="00F0658D" w:rsidRDefault="00423AD4" w:rsidP="00C45B63">
      <w:pPr>
        <w:jc w:val="both"/>
        <w:rPr>
          <w:rFonts w:cs="Calibri"/>
          <w:b/>
          <w:bCs/>
        </w:rPr>
      </w:pPr>
    </w:p>
    <w:p w14:paraId="57133B87" w14:textId="77777777" w:rsidR="00423AD4" w:rsidRPr="00F0658D" w:rsidRDefault="00423AD4" w:rsidP="00C45B63">
      <w:pPr>
        <w:jc w:val="both"/>
        <w:rPr>
          <w:rFonts w:cs="Calibri"/>
        </w:rPr>
      </w:pPr>
      <w:r w:rsidRPr="00F0658D">
        <w:rPr>
          <w:rFonts w:cs="Calibri"/>
          <w:b/>
          <w:bCs/>
        </w:rPr>
        <w:t>Profil</w:t>
      </w:r>
      <w:r w:rsidRPr="00F0658D">
        <w:rPr>
          <w:rFonts w:cs="Calibri"/>
        </w:rPr>
        <w:t> </w:t>
      </w:r>
    </w:p>
    <w:p w14:paraId="17DF8070" w14:textId="1AF09154" w:rsidR="00423AD4" w:rsidRPr="007C0089" w:rsidRDefault="00423AD4" w:rsidP="00C45B63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 w:rsidRPr="00F0658D">
        <w:rPr>
          <w:iCs/>
          <w:sz w:val="22"/>
          <w:szCs w:val="22"/>
        </w:rPr>
        <w:t xml:space="preserve">Maîtriser les </w:t>
      </w:r>
      <w:r w:rsidR="007C0089">
        <w:rPr>
          <w:iCs/>
          <w:sz w:val="22"/>
          <w:szCs w:val="22"/>
        </w:rPr>
        <w:t xml:space="preserve">techniques d’animation et les </w:t>
      </w:r>
      <w:r w:rsidRPr="00F0658D">
        <w:rPr>
          <w:iCs/>
          <w:sz w:val="22"/>
          <w:szCs w:val="22"/>
        </w:rPr>
        <w:t>processus pédagogiques</w:t>
      </w:r>
      <w:r w:rsidR="007C0089">
        <w:rPr>
          <w:iCs/>
          <w:sz w:val="22"/>
          <w:szCs w:val="22"/>
        </w:rPr>
        <w:t xml:space="preserve">, liés à l’Education </w:t>
      </w:r>
      <w:r w:rsidR="006F0072">
        <w:rPr>
          <w:iCs/>
          <w:sz w:val="22"/>
          <w:szCs w:val="22"/>
        </w:rPr>
        <w:t>p</w:t>
      </w:r>
      <w:r w:rsidR="007C0089">
        <w:rPr>
          <w:iCs/>
          <w:sz w:val="22"/>
          <w:szCs w:val="22"/>
        </w:rPr>
        <w:t>ermanente</w:t>
      </w:r>
      <w:r w:rsidR="00C45B63">
        <w:rPr>
          <w:iCs/>
          <w:sz w:val="22"/>
          <w:szCs w:val="22"/>
        </w:rPr>
        <w:t>.</w:t>
      </w:r>
    </w:p>
    <w:p w14:paraId="548D0081" w14:textId="291B0251" w:rsidR="00C45B63" w:rsidRPr="00F0658D" w:rsidRDefault="007C0089" w:rsidP="00C45B63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>
        <w:rPr>
          <w:iCs/>
          <w:sz w:val="22"/>
          <w:szCs w:val="22"/>
        </w:rPr>
        <w:t>Avoir un intérêt pour</w:t>
      </w:r>
      <w:r w:rsidR="00423AD4" w:rsidRPr="00F0658D">
        <w:rPr>
          <w:iCs/>
          <w:sz w:val="22"/>
          <w:szCs w:val="22"/>
        </w:rPr>
        <w:t xml:space="preserve"> des sujets de société liés aux finalités de l’ACRF </w:t>
      </w:r>
      <w:r w:rsidR="00C45B63">
        <w:rPr>
          <w:iCs/>
          <w:sz w:val="22"/>
          <w:szCs w:val="22"/>
        </w:rPr>
        <w:t xml:space="preserve">et être capable d’analyser, </w:t>
      </w:r>
      <w:r w:rsidR="00D35DE3">
        <w:rPr>
          <w:iCs/>
          <w:sz w:val="22"/>
          <w:szCs w:val="22"/>
        </w:rPr>
        <w:t xml:space="preserve">ainsi que </w:t>
      </w:r>
      <w:r w:rsidR="00C45B63">
        <w:rPr>
          <w:iCs/>
          <w:sz w:val="22"/>
          <w:szCs w:val="22"/>
        </w:rPr>
        <w:t>de construire une problématique autour de spécificités des femmes en milieu rural.</w:t>
      </w:r>
    </w:p>
    <w:p w14:paraId="17A7EC5A" w14:textId="5F1FC1FD" w:rsidR="00423AD4" w:rsidRDefault="00423AD4" w:rsidP="00C45B63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 w:rsidRPr="00F0658D">
        <w:rPr>
          <w:sz w:val="22"/>
          <w:szCs w:val="22"/>
        </w:rPr>
        <w:t xml:space="preserve">Adhérer aux valeurs </w:t>
      </w:r>
      <w:r w:rsidR="007C0089">
        <w:rPr>
          <w:sz w:val="22"/>
          <w:szCs w:val="22"/>
        </w:rPr>
        <w:t>de l’Association</w:t>
      </w:r>
      <w:r w:rsidR="00C45B63">
        <w:rPr>
          <w:sz w:val="22"/>
          <w:szCs w:val="22"/>
        </w:rPr>
        <w:t>.</w:t>
      </w:r>
    </w:p>
    <w:p w14:paraId="10FB28B3" w14:textId="6061F62D" w:rsidR="00ED6FB5" w:rsidRDefault="00ED6FB5" w:rsidP="00C45B63">
      <w:pPr>
        <w:pStyle w:val="Default"/>
        <w:numPr>
          <w:ilvl w:val="0"/>
          <w:numId w:val="2"/>
        </w:numPr>
        <w:spacing w:after="13"/>
        <w:jc w:val="both"/>
        <w:rPr>
          <w:sz w:val="22"/>
          <w:szCs w:val="22"/>
        </w:rPr>
      </w:pPr>
      <w:r w:rsidRPr="00F0658D">
        <w:rPr>
          <w:sz w:val="22"/>
          <w:szCs w:val="22"/>
        </w:rPr>
        <w:t>Faire preuve de polyvalence</w:t>
      </w:r>
      <w:r w:rsidR="007C0089">
        <w:rPr>
          <w:sz w:val="22"/>
          <w:szCs w:val="22"/>
        </w:rPr>
        <w:t>, d’organisation et d’autonomie dans le travail, tout en ayant le goût de la coopération en équipe</w:t>
      </w:r>
      <w:r w:rsidR="00C45B63">
        <w:rPr>
          <w:sz w:val="22"/>
          <w:szCs w:val="22"/>
        </w:rPr>
        <w:t>.</w:t>
      </w:r>
    </w:p>
    <w:p w14:paraId="1654736C" w14:textId="3C53BD26" w:rsidR="007C0089" w:rsidRPr="00F0658D" w:rsidRDefault="007C0089" w:rsidP="00C45B63">
      <w:pPr>
        <w:pStyle w:val="Default"/>
        <w:numPr>
          <w:ilvl w:val="0"/>
          <w:numId w:val="2"/>
        </w:numPr>
        <w:spacing w:after="13"/>
        <w:jc w:val="both"/>
        <w:rPr>
          <w:sz w:val="22"/>
          <w:szCs w:val="22"/>
        </w:rPr>
      </w:pPr>
      <w:r>
        <w:rPr>
          <w:sz w:val="22"/>
          <w:szCs w:val="22"/>
        </w:rPr>
        <w:t>Avoir des capacités relationnelles avec nos publics </w:t>
      </w:r>
      <w:r w:rsidR="00D35DE3">
        <w:rPr>
          <w:sz w:val="22"/>
          <w:szCs w:val="22"/>
        </w:rPr>
        <w:t>(</w:t>
      </w:r>
      <w:r>
        <w:rPr>
          <w:sz w:val="22"/>
          <w:szCs w:val="22"/>
        </w:rPr>
        <w:t>écoute active</w:t>
      </w:r>
      <w:r w:rsidR="006F0072">
        <w:rPr>
          <w:sz w:val="22"/>
          <w:szCs w:val="22"/>
        </w:rPr>
        <w:t xml:space="preserve">, </w:t>
      </w:r>
      <w:r w:rsidR="00D35DE3">
        <w:rPr>
          <w:sz w:val="22"/>
          <w:szCs w:val="22"/>
        </w:rPr>
        <w:t>respect,</w:t>
      </w:r>
      <w:r>
        <w:rPr>
          <w:sz w:val="22"/>
          <w:szCs w:val="22"/>
        </w:rPr>
        <w:t xml:space="preserve"> </w:t>
      </w:r>
      <w:r w:rsidR="006F0072">
        <w:rPr>
          <w:sz w:val="22"/>
          <w:szCs w:val="22"/>
        </w:rPr>
        <w:t xml:space="preserve">et tout ce </w:t>
      </w:r>
      <w:proofErr w:type="gramStart"/>
      <w:r w:rsidR="006F0072">
        <w:rPr>
          <w:sz w:val="22"/>
          <w:szCs w:val="22"/>
        </w:rPr>
        <w:t>qui  permet</w:t>
      </w:r>
      <w:proofErr w:type="gramEnd"/>
      <w:r>
        <w:rPr>
          <w:sz w:val="22"/>
          <w:szCs w:val="22"/>
        </w:rPr>
        <w:t xml:space="preserve"> une participation pleine et entière, en reconnaissant et en s’appuyant sur la valeur de chacune</w:t>
      </w:r>
      <w:r w:rsidR="00D35DE3">
        <w:rPr>
          <w:sz w:val="22"/>
          <w:szCs w:val="22"/>
        </w:rPr>
        <w:t>)</w:t>
      </w:r>
      <w:r w:rsidR="00C45B63">
        <w:rPr>
          <w:sz w:val="22"/>
          <w:szCs w:val="22"/>
        </w:rPr>
        <w:t>.</w:t>
      </w:r>
    </w:p>
    <w:p w14:paraId="783B1519" w14:textId="79090152" w:rsidR="00423AD4" w:rsidRPr="007C0089" w:rsidRDefault="006F0072" w:rsidP="00C45B63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>
        <w:rPr>
          <w:iCs/>
          <w:sz w:val="22"/>
          <w:szCs w:val="22"/>
        </w:rPr>
        <w:t>Apprécier le</w:t>
      </w:r>
      <w:r w:rsidR="00423AD4" w:rsidRPr="00F0658D">
        <w:rPr>
          <w:iCs/>
          <w:sz w:val="22"/>
          <w:szCs w:val="22"/>
        </w:rPr>
        <w:t xml:space="preserve"> travail en équipe</w:t>
      </w:r>
      <w:r w:rsidR="007C0089">
        <w:rPr>
          <w:iCs/>
          <w:sz w:val="22"/>
          <w:szCs w:val="22"/>
        </w:rPr>
        <w:t>,</w:t>
      </w:r>
      <w:r w:rsidR="00423AD4" w:rsidRPr="00F0658D">
        <w:rPr>
          <w:iCs/>
          <w:sz w:val="22"/>
          <w:szCs w:val="22"/>
        </w:rPr>
        <w:t xml:space="preserve"> avec des bénévoles </w:t>
      </w:r>
      <w:r w:rsidR="007C0089">
        <w:rPr>
          <w:iCs/>
          <w:sz w:val="22"/>
          <w:szCs w:val="22"/>
        </w:rPr>
        <w:t>et des salariées</w:t>
      </w:r>
      <w:r w:rsidR="00C45B63">
        <w:rPr>
          <w:iCs/>
          <w:sz w:val="22"/>
          <w:szCs w:val="22"/>
        </w:rPr>
        <w:t>,</w:t>
      </w:r>
      <w:r w:rsidR="007C0089">
        <w:rPr>
          <w:iCs/>
          <w:sz w:val="22"/>
          <w:szCs w:val="22"/>
        </w:rPr>
        <w:t xml:space="preserve"> </w:t>
      </w:r>
      <w:r w:rsidR="00423AD4" w:rsidRPr="00F0658D">
        <w:rPr>
          <w:iCs/>
          <w:sz w:val="22"/>
          <w:szCs w:val="22"/>
        </w:rPr>
        <w:t>e</w:t>
      </w:r>
      <w:r>
        <w:rPr>
          <w:iCs/>
          <w:sz w:val="22"/>
          <w:szCs w:val="22"/>
        </w:rPr>
        <w:t>t</w:t>
      </w:r>
      <w:r w:rsidR="00423AD4" w:rsidRPr="00F0658D">
        <w:rPr>
          <w:iCs/>
          <w:sz w:val="22"/>
          <w:szCs w:val="22"/>
        </w:rPr>
        <w:t xml:space="preserve"> soutenir leur travail en réseau</w:t>
      </w:r>
      <w:r>
        <w:rPr>
          <w:iCs/>
          <w:sz w:val="22"/>
          <w:szCs w:val="22"/>
        </w:rPr>
        <w:t>.</w:t>
      </w:r>
    </w:p>
    <w:p w14:paraId="65951251" w14:textId="1E1F5C48" w:rsidR="007C0089" w:rsidRPr="00F0658D" w:rsidRDefault="007C0089" w:rsidP="00C45B63">
      <w:pPr>
        <w:pStyle w:val="Default"/>
        <w:numPr>
          <w:ilvl w:val="0"/>
          <w:numId w:val="2"/>
        </w:numPr>
        <w:spacing w:after="15"/>
        <w:jc w:val="both"/>
        <w:rPr>
          <w:sz w:val="22"/>
          <w:szCs w:val="22"/>
        </w:rPr>
      </w:pPr>
      <w:r>
        <w:rPr>
          <w:iCs/>
          <w:sz w:val="22"/>
          <w:szCs w:val="22"/>
        </w:rPr>
        <w:t>Con</w:t>
      </w:r>
      <w:r w:rsidR="00C45B63">
        <w:rPr>
          <w:iCs/>
          <w:sz w:val="22"/>
          <w:szCs w:val="22"/>
        </w:rPr>
        <w:t>nai</w:t>
      </w:r>
      <w:r>
        <w:rPr>
          <w:iCs/>
          <w:sz w:val="22"/>
          <w:szCs w:val="22"/>
        </w:rPr>
        <w:t>ssance informatique requise (</w:t>
      </w:r>
      <w:proofErr w:type="spellStart"/>
      <w:r>
        <w:rPr>
          <w:iCs/>
          <w:sz w:val="22"/>
          <w:szCs w:val="22"/>
        </w:rPr>
        <w:t>word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excel</w:t>
      </w:r>
      <w:proofErr w:type="spellEnd"/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publisher</w:t>
      </w:r>
      <w:proofErr w:type="spellEnd"/>
      <w:r>
        <w:rPr>
          <w:iCs/>
          <w:sz w:val="22"/>
          <w:szCs w:val="22"/>
        </w:rPr>
        <w:t>, …)</w:t>
      </w:r>
      <w:r w:rsidR="006F0072">
        <w:rPr>
          <w:iCs/>
          <w:sz w:val="22"/>
          <w:szCs w:val="22"/>
        </w:rPr>
        <w:t>.</w:t>
      </w:r>
    </w:p>
    <w:p w14:paraId="0DA5696E" w14:textId="46DA7608" w:rsidR="00423AD4" w:rsidRPr="00F0658D" w:rsidRDefault="00C45B63" w:rsidP="00C45B63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Une e</w:t>
      </w:r>
      <w:r w:rsidR="00423AD4" w:rsidRPr="00F0658D">
        <w:rPr>
          <w:sz w:val="22"/>
          <w:szCs w:val="22"/>
        </w:rPr>
        <w:t>xpérience d’au moins 5 ans dans une fonction d’animation similaire dans le secteur associatif et en particulier dans le secteur de l’Educa</w:t>
      </w:r>
      <w:r w:rsidR="00F0658D" w:rsidRPr="00F0658D">
        <w:rPr>
          <w:sz w:val="22"/>
          <w:szCs w:val="22"/>
        </w:rPr>
        <w:t xml:space="preserve">tion </w:t>
      </w:r>
      <w:r w:rsidR="006F0072">
        <w:rPr>
          <w:sz w:val="22"/>
          <w:szCs w:val="22"/>
        </w:rPr>
        <w:t>p</w:t>
      </w:r>
      <w:r w:rsidR="00F0658D" w:rsidRPr="00F0658D">
        <w:rPr>
          <w:sz w:val="22"/>
          <w:szCs w:val="22"/>
        </w:rPr>
        <w:t xml:space="preserve">ermanente </w:t>
      </w:r>
      <w:r w:rsidR="006F0072">
        <w:rPr>
          <w:sz w:val="22"/>
          <w:szCs w:val="22"/>
        </w:rPr>
        <w:t xml:space="preserve">constitue </w:t>
      </w:r>
      <w:r w:rsidR="00F0658D" w:rsidRPr="00F0658D">
        <w:rPr>
          <w:sz w:val="22"/>
          <w:szCs w:val="22"/>
        </w:rPr>
        <w:t>un atout.</w:t>
      </w:r>
    </w:p>
    <w:p w14:paraId="1DCA527E" w14:textId="77777777" w:rsidR="00423AD4" w:rsidRPr="00F0658D" w:rsidRDefault="00423AD4" w:rsidP="00C45B63">
      <w:pPr>
        <w:pStyle w:val="Default"/>
        <w:jc w:val="both"/>
        <w:rPr>
          <w:sz w:val="22"/>
          <w:szCs w:val="22"/>
        </w:rPr>
      </w:pPr>
    </w:p>
    <w:p w14:paraId="2BE6C877" w14:textId="77777777" w:rsidR="00394C46" w:rsidRDefault="00394C46" w:rsidP="00C45B63">
      <w:pPr>
        <w:pStyle w:val="Default"/>
        <w:jc w:val="both"/>
        <w:rPr>
          <w:b/>
          <w:sz w:val="22"/>
          <w:szCs w:val="22"/>
        </w:rPr>
      </w:pPr>
    </w:p>
    <w:p w14:paraId="75CB61B8" w14:textId="683A9EB1" w:rsidR="00423AD4" w:rsidRPr="00F0658D" w:rsidRDefault="00423AD4" w:rsidP="00C45B63">
      <w:pPr>
        <w:pStyle w:val="Default"/>
        <w:jc w:val="both"/>
        <w:rPr>
          <w:b/>
          <w:sz w:val="22"/>
          <w:szCs w:val="22"/>
        </w:rPr>
      </w:pPr>
      <w:r w:rsidRPr="00F0658D">
        <w:rPr>
          <w:b/>
          <w:sz w:val="22"/>
          <w:szCs w:val="22"/>
        </w:rPr>
        <w:lastRenderedPageBreak/>
        <w:t>Particularités</w:t>
      </w:r>
    </w:p>
    <w:p w14:paraId="7FA83C96" w14:textId="30AE2F24" w:rsidR="00423AD4" w:rsidRPr="00F0658D" w:rsidRDefault="00D35DE3" w:rsidP="00C45B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23AD4" w:rsidRPr="00F0658D">
        <w:rPr>
          <w:sz w:val="22"/>
          <w:szCs w:val="22"/>
        </w:rPr>
        <w:t>Horaire variable</w:t>
      </w:r>
    </w:p>
    <w:p w14:paraId="74294E69" w14:textId="3667A22B" w:rsidR="00423AD4" w:rsidRPr="00F0658D" w:rsidRDefault="00D35DE3" w:rsidP="00C45B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423AD4" w:rsidRPr="00F0658D">
        <w:rPr>
          <w:sz w:val="22"/>
          <w:szCs w:val="22"/>
        </w:rPr>
        <w:t>Déplacements avec son véhicule personnel</w:t>
      </w:r>
      <w:r w:rsidR="006F0072">
        <w:rPr>
          <w:sz w:val="22"/>
          <w:szCs w:val="22"/>
        </w:rPr>
        <w:t>.</w:t>
      </w:r>
      <w:r w:rsidR="00423AD4" w:rsidRPr="00F0658D">
        <w:rPr>
          <w:sz w:val="22"/>
          <w:szCs w:val="22"/>
        </w:rPr>
        <w:t xml:space="preserve"> </w:t>
      </w:r>
    </w:p>
    <w:p w14:paraId="6FB1FF2A" w14:textId="562394A9" w:rsidR="00423AD4" w:rsidRDefault="00D35DE3" w:rsidP="00C45B6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423AD4" w:rsidRPr="00F0658D">
        <w:rPr>
          <w:color w:val="auto"/>
          <w:sz w:val="22"/>
          <w:szCs w:val="22"/>
        </w:rPr>
        <w:t xml:space="preserve">Animer dans la région </w:t>
      </w:r>
      <w:r w:rsidR="00A77C04">
        <w:rPr>
          <w:color w:val="auto"/>
          <w:sz w:val="22"/>
          <w:szCs w:val="22"/>
        </w:rPr>
        <w:t>comprenant</w:t>
      </w:r>
      <w:r w:rsidR="00423AD4" w:rsidRPr="00F0658D">
        <w:rPr>
          <w:color w:val="auto"/>
          <w:sz w:val="22"/>
          <w:szCs w:val="22"/>
        </w:rPr>
        <w:t xml:space="preserve"> </w:t>
      </w:r>
      <w:r w:rsidR="00721BCA" w:rsidRPr="00747E50">
        <w:rPr>
          <w:b/>
          <w:bCs/>
          <w:color w:val="auto"/>
          <w:sz w:val="22"/>
          <w:szCs w:val="22"/>
        </w:rPr>
        <w:t>Bastogne</w:t>
      </w:r>
      <w:r w:rsidR="006F0072" w:rsidRPr="00747E50">
        <w:rPr>
          <w:color w:val="auto"/>
          <w:sz w:val="22"/>
          <w:szCs w:val="22"/>
        </w:rPr>
        <w:t>.</w:t>
      </w:r>
    </w:p>
    <w:p w14:paraId="58E62399" w14:textId="64580744" w:rsidR="007C0089" w:rsidRPr="00F0658D" w:rsidRDefault="00D35DE3" w:rsidP="00C45B6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</w:t>
      </w:r>
      <w:r w:rsidR="007C0089">
        <w:rPr>
          <w:color w:val="auto"/>
          <w:sz w:val="22"/>
          <w:szCs w:val="22"/>
        </w:rPr>
        <w:t>Travaux de préparation, administratifs ou de contacts, à partir de son domicile</w:t>
      </w:r>
      <w:r w:rsidR="006F0072">
        <w:rPr>
          <w:color w:val="auto"/>
          <w:sz w:val="22"/>
          <w:szCs w:val="22"/>
        </w:rPr>
        <w:t>.</w:t>
      </w:r>
    </w:p>
    <w:p w14:paraId="1A96D330" w14:textId="08B8134B" w:rsidR="00423AD4" w:rsidRPr="00F0658D" w:rsidRDefault="00D35DE3" w:rsidP="00C45B6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-</w:t>
      </w:r>
      <w:r w:rsidR="00423AD4" w:rsidRPr="00F0658D">
        <w:rPr>
          <w:rFonts w:cs="Calibri"/>
        </w:rPr>
        <w:t>Bonne connaissance de la région de travail.</w:t>
      </w:r>
    </w:p>
    <w:p w14:paraId="2730A5B1" w14:textId="77777777" w:rsidR="00423AD4" w:rsidRPr="00F0658D" w:rsidRDefault="00423AD4" w:rsidP="00C45B63">
      <w:pPr>
        <w:jc w:val="both"/>
        <w:rPr>
          <w:rFonts w:cs="Calibri"/>
          <w:b/>
        </w:rPr>
      </w:pPr>
    </w:p>
    <w:p w14:paraId="3FD88CEC" w14:textId="77777777" w:rsidR="00423AD4" w:rsidRPr="00F0658D" w:rsidRDefault="00423AD4" w:rsidP="00C45B63">
      <w:pPr>
        <w:jc w:val="both"/>
        <w:rPr>
          <w:rFonts w:cs="Calibri"/>
        </w:rPr>
      </w:pPr>
      <w:r w:rsidRPr="00F0658D">
        <w:rPr>
          <w:rFonts w:cs="Calibri"/>
          <w:b/>
        </w:rPr>
        <w:t>Rémunération</w:t>
      </w:r>
    </w:p>
    <w:p w14:paraId="71A315AB" w14:textId="77777777" w:rsidR="00423AD4" w:rsidRPr="00F0658D" w:rsidRDefault="00423AD4" w:rsidP="00C45B63">
      <w:pPr>
        <w:spacing w:after="0" w:line="240" w:lineRule="auto"/>
        <w:jc w:val="both"/>
        <w:rPr>
          <w:rFonts w:cs="Calibri"/>
        </w:rPr>
      </w:pPr>
      <w:r w:rsidRPr="00F0658D">
        <w:rPr>
          <w:rFonts w:cs="Calibri"/>
        </w:rPr>
        <w:t>Niveau 4 de la CP 329 02</w:t>
      </w:r>
    </w:p>
    <w:p w14:paraId="18833C75" w14:textId="77777777" w:rsidR="00423AD4" w:rsidRPr="00F0658D" w:rsidRDefault="00423AD4" w:rsidP="00C45B63">
      <w:pPr>
        <w:spacing w:after="0" w:line="240" w:lineRule="auto"/>
        <w:jc w:val="both"/>
        <w:rPr>
          <w:rFonts w:cs="Calibri"/>
        </w:rPr>
      </w:pPr>
      <w:r w:rsidRPr="00F0658D">
        <w:rPr>
          <w:rFonts w:cs="Calibri"/>
        </w:rPr>
        <w:t>Remboursement des frais de mission</w:t>
      </w:r>
    </w:p>
    <w:p w14:paraId="7DB30760" w14:textId="77777777" w:rsidR="00423AD4" w:rsidRPr="00F0658D" w:rsidRDefault="00423AD4" w:rsidP="00C45B63">
      <w:pPr>
        <w:spacing w:after="0" w:line="240" w:lineRule="auto"/>
        <w:jc w:val="both"/>
        <w:rPr>
          <w:rFonts w:cs="Calibri"/>
        </w:rPr>
      </w:pPr>
    </w:p>
    <w:p w14:paraId="582EFAE4" w14:textId="77777777" w:rsidR="00423AD4" w:rsidRPr="00F0658D" w:rsidRDefault="00423AD4" w:rsidP="00C45B63">
      <w:pPr>
        <w:spacing w:after="0" w:line="240" w:lineRule="auto"/>
        <w:jc w:val="both"/>
        <w:rPr>
          <w:rFonts w:cs="Calibri"/>
        </w:rPr>
      </w:pPr>
    </w:p>
    <w:p w14:paraId="1D5BD0FA" w14:textId="77777777" w:rsidR="00F0658D" w:rsidRPr="00F0658D" w:rsidRDefault="00F0658D" w:rsidP="00C45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i/>
        </w:rPr>
      </w:pPr>
    </w:p>
    <w:p w14:paraId="666CB99F" w14:textId="5EEAA0DF" w:rsidR="00423AD4" w:rsidRDefault="00423AD4" w:rsidP="00C45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F0658D">
        <w:rPr>
          <w:rFonts w:cs="Calibri"/>
          <w:b/>
          <w:i/>
        </w:rPr>
        <w:t xml:space="preserve">Les CV ainsi qu’une lettre de motivation sont à envoyer pour le </w:t>
      </w:r>
      <w:r w:rsidR="009F35D1">
        <w:rPr>
          <w:rFonts w:cs="Calibri"/>
          <w:b/>
          <w:i/>
        </w:rPr>
        <w:t>1</w:t>
      </w:r>
      <w:r w:rsidR="007B6533">
        <w:rPr>
          <w:rFonts w:cs="Calibri"/>
          <w:b/>
          <w:i/>
        </w:rPr>
        <w:t>2</w:t>
      </w:r>
      <w:r w:rsidR="007C0089">
        <w:rPr>
          <w:rFonts w:cs="Calibri"/>
          <w:b/>
          <w:i/>
        </w:rPr>
        <w:t>/</w:t>
      </w:r>
      <w:r w:rsidR="009F35D1">
        <w:rPr>
          <w:rFonts w:cs="Calibri"/>
          <w:b/>
          <w:i/>
        </w:rPr>
        <w:t>11</w:t>
      </w:r>
      <w:r w:rsidR="007C0089">
        <w:rPr>
          <w:rFonts w:cs="Calibri"/>
          <w:b/>
          <w:i/>
        </w:rPr>
        <w:t>/</w:t>
      </w:r>
      <w:r w:rsidRPr="00F0658D">
        <w:rPr>
          <w:rFonts w:cs="Calibri"/>
          <w:b/>
          <w:i/>
        </w:rPr>
        <w:t>202</w:t>
      </w:r>
      <w:r w:rsidR="007C0089">
        <w:rPr>
          <w:rFonts w:cs="Calibri"/>
          <w:b/>
          <w:i/>
        </w:rPr>
        <w:t>5</w:t>
      </w:r>
      <w:r w:rsidRPr="00F0658D">
        <w:rPr>
          <w:rFonts w:cs="Calibri"/>
          <w:b/>
          <w:i/>
        </w:rPr>
        <w:t xml:space="preserve"> à Mme </w:t>
      </w:r>
      <w:r w:rsidR="007C0089">
        <w:rPr>
          <w:rFonts w:cs="Calibri"/>
          <w:b/>
          <w:i/>
        </w:rPr>
        <w:t>Aurore Kesch,</w:t>
      </w:r>
      <w:r w:rsidRPr="00F0658D">
        <w:rPr>
          <w:rFonts w:cs="Calibri"/>
          <w:b/>
          <w:i/>
        </w:rPr>
        <w:t xml:space="preserve"> </w:t>
      </w:r>
      <w:r w:rsidR="007C0089">
        <w:rPr>
          <w:rFonts w:cs="Calibri"/>
          <w:b/>
          <w:i/>
        </w:rPr>
        <w:t>Directrice</w:t>
      </w:r>
      <w:r w:rsidRPr="00F0658D">
        <w:rPr>
          <w:rFonts w:cs="Calibri"/>
          <w:b/>
          <w:i/>
        </w:rPr>
        <w:t xml:space="preserve"> générale de l’ACRF, 15 rue M. </w:t>
      </w:r>
      <w:proofErr w:type="spellStart"/>
      <w:r w:rsidRPr="00F0658D">
        <w:rPr>
          <w:rFonts w:cs="Calibri"/>
          <w:b/>
          <w:i/>
        </w:rPr>
        <w:t>Jaumain</w:t>
      </w:r>
      <w:proofErr w:type="spellEnd"/>
      <w:r w:rsidRPr="00F0658D">
        <w:rPr>
          <w:rFonts w:cs="Calibri"/>
          <w:b/>
          <w:i/>
        </w:rPr>
        <w:t xml:space="preserve"> – 5330 Assesse ou par courriel </w:t>
      </w:r>
      <w:hyperlink r:id="rId6" w:history="1">
        <w:r w:rsidR="007C0089" w:rsidRPr="005939B7">
          <w:rPr>
            <w:rStyle w:val="Lienhypertexte"/>
            <w:rFonts w:cs="Calibri"/>
            <w:i/>
          </w:rPr>
          <w:t>aurorekesch@acrf.be</w:t>
        </w:r>
      </w:hyperlink>
      <w:r w:rsidR="007C0089">
        <w:t>.</w:t>
      </w:r>
    </w:p>
    <w:p w14:paraId="185B4F7A" w14:textId="0D0EDC16" w:rsidR="007C0089" w:rsidRPr="00F0658D" w:rsidRDefault="007C0089" w:rsidP="00C45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Lienhypertexte"/>
          <w:rFonts w:cs="Calibri"/>
          <w:i/>
        </w:rPr>
      </w:pPr>
      <w:r>
        <w:t xml:space="preserve">Un test écrit sera organisé la semaine du </w:t>
      </w:r>
      <w:r w:rsidR="00FE6810">
        <w:t>24/11/25</w:t>
      </w:r>
      <w:r w:rsidR="00C45B63">
        <w:t>.</w:t>
      </w:r>
    </w:p>
    <w:p w14:paraId="7419E871" w14:textId="77777777" w:rsidR="00F0658D" w:rsidRPr="00F0658D" w:rsidRDefault="00F0658D" w:rsidP="00C45B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i/>
        </w:rPr>
      </w:pPr>
    </w:p>
    <w:p w14:paraId="20F73588" w14:textId="77777777" w:rsidR="009574EA" w:rsidRPr="00F0658D" w:rsidRDefault="009574EA" w:rsidP="00C45B63">
      <w:pPr>
        <w:jc w:val="both"/>
        <w:rPr>
          <w:rFonts w:cs="Calibri"/>
        </w:rPr>
      </w:pPr>
    </w:p>
    <w:sectPr w:rsidR="009574EA" w:rsidRPr="00F06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27032"/>
    <w:multiLevelType w:val="hybridMultilevel"/>
    <w:tmpl w:val="DEE0E1D2"/>
    <w:lvl w:ilvl="0" w:tplc="DD56E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61E34"/>
    <w:multiLevelType w:val="hybridMultilevel"/>
    <w:tmpl w:val="F24E4ACE"/>
    <w:lvl w:ilvl="0" w:tplc="DD56E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650A2"/>
    <w:multiLevelType w:val="hybridMultilevel"/>
    <w:tmpl w:val="BD2CC4E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D6805"/>
    <w:multiLevelType w:val="hybridMultilevel"/>
    <w:tmpl w:val="BC2800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81DB2"/>
    <w:multiLevelType w:val="hybridMultilevel"/>
    <w:tmpl w:val="7B562CB2"/>
    <w:lvl w:ilvl="0" w:tplc="DD56E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E645BA">
      <w:numFmt w:val="bullet"/>
      <w:lvlText w:val="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181730">
    <w:abstractNumId w:val="2"/>
  </w:num>
  <w:num w:numId="2" w16cid:durableId="21979106">
    <w:abstractNumId w:val="3"/>
  </w:num>
  <w:num w:numId="3" w16cid:durableId="1652296900">
    <w:abstractNumId w:val="0"/>
  </w:num>
  <w:num w:numId="4" w16cid:durableId="1073239338">
    <w:abstractNumId w:val="1"/>
  </w:num>
  <w:num w:numId="5" w16cid:durableId="923875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D4"/>
    <w:rsid w:val="0003079B"/>
    <w:rsid w:val="00190063"/>
    <w:rsid w:val="00264125"/>
    <w:rsid w:val="00394C46"/>
    <w:rsid w:val="00423AD4"/>
    <w:rsid w:val="0046655C"/>
    <w:rsid w:val="0056439C"/>
    <w:rsid w:val="006D6FE0"/>
    <w:rsid w:val="006F0072"/>
    <w:rsid w:val="00721BCA"/>
    <w:rsid w:val="00747E50"/>
    <w:rsid w:val="007B6533"/>
    <w:rsid w:val="007C0089"/>
    <w:rsid w:val="007E2F1C"/>
    <w:rsid w:val="0083517D"/>
    <w:rsid w:val="008C4DEF"/>
    <w:rsid w:val="009374DC"/>
    <w:rsid w:val="009574EA"/>
    <w:rsid w:val="009F35D1"/>
    <w:rsid w:val="00A77C04"/>
    <w:rsid w:val="00C45B63"/>
    <w:rsid w:val="00D35DE3"/>
    <w:rsid w:val="00DE376F"/>
    <w:rsid w:val="00ED6FB5"/>
    <w:rsid w:val="00F0658D"/>
    <w:rsid w:val="00FA7B60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3848"/>
  <w15:chartTrackingRefBased/>
  <w15:docId w15:val="{83F28002-C0B2-4166-BFD5-93ECEF1B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23AD4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423AD4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val="fr-FR" w:eastAsia="fr-FR"/>
    </w:rPr>
  </w:style>
  <w:style w:type="character" w:customStyle="1" w:styleId="TitreCar">
    <w:name w:val="Titre Car"/>
    <w:link w:val="Titre"/>
    <w:rsid w:val="00423AD4"/>
    <w:rPr>
      <w:rFonts w:ascii="Times New Roman" w:eastAsia="Times New Roman" w:hAnsi="Times New Roman"/>
      <w:b/>
      <w:bCs/>
      <w:sz w:val="32"/>
      <w:szCs w:val="24"/>
      <w:lang w:val="fr-FR" w:eastAsia="fr-FR"/>
    </w:rPr>
  </w:style>
  <w:style w:type="character" w:styleId="Lienhypertexte">
    <w:name w:val="Hyperlink"/>
    <w:uiPriority w:val="99"/>
    <w:unhideWhenUsed/>
    <w:rsid w:val="00423AD4"/>
    <w:rPr>
      <w:color w:val="0000FF"/>
      <w:u w:val="single"/>
    </w:rPr>
  </w:style>
  <w:style w:type="paragraph" w:customStyle="1" w:styleId="Default">
    <w:name w:val="Default"/>
    <w:rsid w:val="00423AD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Titre3Car">
    <w:name w:val="Titre 3 Car"/>
    <w:link w:val="Titre3"/>
    <w:uiPriority w:val="9"/>
    <w:rsid w:val="00423AD4"/>
    <w:rPr>
      <w:rFonts w:ascii="Calibri Light" w:eastAsia="Times New Roman" w:hAnsi="Calibri Light"/>
      <w:b/>
      <w:bCs/>
      <w:sz w:val="26"/>
      <w:szCs w:val="26"/>
      <w:lang w:val="fr-FR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7C0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rorekesch@acrf.b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ACRF-Daisy Herman</dc:creator>
  <cp:keywords/>
  <dc:description/>
  <cp:lastModifiedBy>Aurore Kesch</cp:lastModifiedBy>
  <cp:revision>2</cp:revision>
  <cp:lastPrinted>2025-02-04T14:10:00Z</cp:lastPrinted>
  <dcterms:created xsi:type="dcterms:W3CDTF">2025-10-22T12:26:00Z</dcterms:created>
  <dcterms:modified xsi:type="dcterms:W3CDTF">2025-10-22T12:26:00Z</dcterms:modified>
</cp:coreProperties>
</file>